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04:42 МСК · База обновлена: 25.07.2026, 04:23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30 лет обратился к врачу-оториноларингологу.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затруднение носового дыхания,</w:t>
      </w:r>
    </w:p>
    <w:p>
      <w:pPr>
        <w:spacing w:after="58"/>
      </w:pPr>
      <w:r>
        <w:rPr>
          <w:b w:val="0"/>
          <w:i w:val="0"/>
        </w:rPr>
        <w:t>* нарушение обоняния,</w:t>
      </w:r>
    </w:p>
    <w:p>
      <w:pPr>
        <w:spacing w:after="58"/>
      </w:pPr>
      <w:r>
        <w:rPr>
          <w:b w:val="0"/>
          <w:i w:val="0"/>
        </w:rPr>
        <w:t>* слизистые выделения из носа,</w:t>
      </w:r>
    </w:p>
    <w:p>
      <w:pPr>
        <w:spacing w:after="58"/>
      </w:pPr>
      <w:r>
        <w:rPr>
          <w:b w:val="0"/>
          <w:i w:val="0"/>
        </w:rPr>
        <w:t>* гнусавый голос.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2 лет, когда появились указанные жалобы.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отрицает.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злоупотребляет.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имел.</w:t>
      </w:r>
    </w:p>
    <w:p>
      <w:pPr>
        <w:spacing w:after="58"/>
      </w:pPr>
      <w:r>
        <w:rPr>
          <w:b w:val="0"/>
          <w:i w:val="0"/>
        </w:rPr>
        <w:t>* Аллергических реакций не было.</w:t>
      </w:r>
    </w:p>
    <w:p>
      <w:pPr>
        <w:spacing w:after="58"/>
      </w:pPr>
      <w:r>
        <w:rPr>
          <w:b w:val="0"/>
          <w:i w:val="0"/>
        </w:rPr>
        <w:t>* Отец и мать здоровы.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175 см, масса тела 72 кг.</w:t>
      </w:r>
    </w:p>
    <w:p>
      <w:pPr>
        <w:spacing w:after="58"/>
      </w:pPr>
      <w:r>
        <w:rPr>
          <w:b w:val="0"/>
          <w:i w:val="0"/>
        </w:rPr>
        <w:t>Объективно: в ушах, зеве, глотке, гортани патологических изменений не определяется. При риноскопии: носовое дыхание затруднено. Слизистая оболочка розовая, влажная, умеренно отечная. Нижние носовые раковины набухшие. В общем носовом ходе с двух сторон визуализируются округлые образования белесоватого цвета, легко смещаемые.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рекомендуется выполнить инструментальные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рентгенографию носа и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рентгенографию носоглотки в боковой проекции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бактериологическое исследование отделяемого из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переднюю риноскопию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околоносовых пазух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5 — переднюю риноскопию; 6 — компьютерную томографию околоносовых пазух</w:t>
      </w:r>
    </w:p>
    <w:p>
      <w:pPr>
        <w:ind w:left="504"/>
      </w:pPr>
      <w:r>
        <w:rPr>
          <w:b w:val="0"/>
          <w:i/>
        </w:rPr>
        <w:t>При передней риноскопии оценивают степень обтурации общих и средних носовых ходов полипозной тканью, наличие отделяемого и выраженность отека слизистой оболочки.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Уточняет распространенность полипозного процесса, наличие дефектов или аномалий внутриносовых структур, а также мультиспиральная КТ с мультипланарной реконструкцией (аксиальная, фронтальная и сагиттальная проекции).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постановки диагноза необходимо выполнить лабораторное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полипозной ткани на содержание Ig 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полипозной ткани, гистологическое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слизи полости носа, цитологическое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образования на эозинофильную инфильтрацию эпителия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полипозной ткани, гистологическое</w:t>
      </w:r>
    </w:p>
    <w:p>
      <w:pPr>
        <w:ind w:left="504"/>
      </w:pPr>
      <w:r>
        <w:rPr>
          <w:b w:val="0"/>
          <w:i/>
        </w:rPr>
        <w:t>Рекомендовано проведение гистологического исследования полипозной ткани.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Полип полости носа состоит из +_________________________+ эпителия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поврежденного, метаплазированного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переходного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однослойного цилиндрического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многослойного плоского, ороговевающего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поврежденного, метаплазированного</w:t>
      </w:r>
    </w:p>
    <w:p>
      <w:pPr>
        <w:ind w:left="504"/>
      </w:pPr>
      <w:r>
        <w:rPr>
          <w:b w:val="0"/>
          <w:i/>
        </w:rPr>
        <w:t>С гистологической точки зрения носовой полип состоит из поврежденного, нередко метаплазированного эпителия, расположенного на утолщенной базальной мембране и отечной стромы, содержащей небольшое количество желез и сосудов и практически лишенной нервных окончаний.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Основным предполагаемым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Инородное тело полости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Аллергический ринит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Полип полости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Искривление перегородки носа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Полип полости носа</w:t>
      </w:r>
    </w:p>
    <w:p>
      <w:pPr>
        <w:ind w:left="504"/>
      </w:pPr>
      <w:r>
        <w:rPr>
          <w:b w:val="0"/>
          <w:i/>
        </w:rPr>
        <w:t>Согласно современной международной позиции, все формы хронического риносинусита разделяют на хронический риносинусит без полипов (chronic rhinosinusitis without nasal polyps – CRSsNP) хронический риносинусит с полипами (chronic rhinosinusitis with nasal polyps – CRSwNP).</w:t>
        <w:br/>
        <w:br/>
        <w:t>В настоящий момент общепринятой классификации самого ПРС не существует. Ни один из предложенных вариантов не стал общепризнанным и не используется в рутинной клинической практике. Однако существует деление ПРС на основании гистологического строения полипов, особенностей клинических проявлений и возможных этиологических факторов.</w:t>
        <w:br/>
        <w:br/>
        <w:t>По гистологическому строению полипы делят на:</w:t>
        <w:br/>
        <w:br/>
        <w:t>* отечные, эозинофильные («аллергические»);</w:t>
        <w:br/>
        <w:br/>
        <w:t>* фиброзно-воспалительные (нейтрофильные);</w:t>
        <w:br/>
        <w:br/>
        <w:t>* железистые;</w:t>
        <w:br/>
        <w:br/>
        <w:t>* с атипией стромы.</w:t>
        <w:br/>
        <w:br/>
        <w:t>По этиопатогенетическому принципу Г.З. Пискунов [1] предложил классифицировать ПРС следующим образом:</w:t>
        <w:br/>
        <w:br/>
        <w:t>* полипоз в результате нарушения аэродинамики в полости носа и ОНП;</w:t>
        <w:br/>
        <w:br/>
        <w:t>* полипоз в результате хронического гнойного воспаления слизистой оболочки полости носа и ОНП;</w:t>
        <w:br/>
        <w:br/>
        <w:t>* полипоз в результате грибкового поражения слизистой оболочки ОНП;</w:t>
        <w:br/>
        <w:br/>
        <w:t>* полипоз в результате нарушения метаболизма арахидоновой кислоты;</w:t>
        <w:br/>
        <w:br/>
        <w:t>* полипоз при муковисцидозе, синдроме Картагенера.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Этиологически данная патология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является полиэтиологичным заболеванием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имеет генетическую предрасположенность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является бактериальным поражением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является вирусной болезнью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является полиэтиологичным заболеванием</w:t>
      </w:r>
    </w:p>
    <w:p>
      <w:pPr>
        <w:ind w:left="504"/>
      </w:pPr>
      <w:r>
        <w:rPr>
          <w:b w:val="0"/>
          <w:i/>
        </w:rPr>
        <w:t>Единой теории этиопатогенеза на сегодняшний день не существует. С большой долей уверенности можно говорить, что ПРС является полиэтиологичным заболеванием. При этом существуют локальные, ограниченные только слизистой оболочкой околоносовых пазух (ОНП) и системные формы заболевания, при которых полипоз сочетается с бронхиальной астмой (БА), непереносимостью нестероидных противовоспалительных средств (НПВС) (aspirin exacerbated respiratory disease – AERD), муковисцидозом, синдромом Картагенера и др. Хотя убедительных доказательных данных на этот счет нет, генетическая предрасположенность к развитию ПРС не отвергается.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качестве стартовой терапии пациенту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противовирусную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нестероидные противовоспалительные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антибактериальную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интраназальные глюкокортикостероиды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интраназальные глюкокортикостероиды</w:t>
      </w:r>
    </w:p>
    <w:p>
      <w:pPr>
        <w:ind w:left="504"/>
      </w:pPr>
      <w:r>
        <w:rPr>
          <w:b w:val="0"/>
          <w:i/>
        </w:rPr>
        <w:t>Рекомендовано в качестве стартовой терапии использовать интраназальные глюкокортикостероиды.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случае недостаточной эффективности терапии интраназальными глюкокортикостероидами, раннего рецидива полипозного процесса или при наличии противопоказаний к операции рекомендуется использование +________________________________________+ короткими курсами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антибактериальных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противовирусных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противовоспалительных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системных глюкокортикостероидов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системных глюкокортикостероидов</w:t>
      </w:r>
    </w:p>
    <w:p>
      <w:pPr>
        <w:ind w:left="504"/>
      </w:pPr>
      <w:r>
        <w:rPr>
          <w:b w:val="0"/>
          <w:i/>
        </w:rPr>
        <w:t>Рекомендовано в случае недостаточной эффективности терапии ИнГКС, раннего рецидива полипозного процесса или при наличии противопоказаний к операции использовании системных ГКС короткими курсами.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Целью хирургического лечения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удаление полипа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коррекция формы наружного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восстановление обоняния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коррекция носового клапана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удаление полипа</w:t>
      </w:r>
    </w:p>
    <w:p>
      <w:pPr>
        <w:ind w:left="504"/>
      </w:pPr>
      <w:r>
        <w:rPr>
          <w:b w:val="0"/>
          <w:i/>
        </w:rPr>
        <w:t>Целью хирургического вмешательства в типичных случаях является удаление полипов, коррекция анатомических аномалий (деформация перегородки носа, гипертрофия носовых раковин и др.), ревизия и коррекция размеров соустьев ОНП, вскрытие и удаление клеток решетчатого лабиринта, пораженных полипозным процессом.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Данному пациенту рекомендуется хирургическое лечение в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полипотомии с помощью петли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лазерной полипотомии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полипотомии шейвером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эндоскопической операции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эндоскопической операции</w:t>
      </w:r>
    </w:p>
    <w:p>
      <w:pPr>
        <w:ind w:left="504"/>
      </w:pPr>
      <w:r>
        <w:rPr>
          <w:b w:val="0"/>
          <w:i/>
        </w:rPr>
        <w:t>Рекомендована функциональная эндоскопическая хирургия.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Основной задачей врача-оториноларинголога является проведение комплексного лечения, позволяющего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устранить сухость в полости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предотвратить развитие внутричерепных осложнений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продлить бессимптомный период полипозного риносинусита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сохранить носовое дыхание и обонятельные ощущения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продлить бессимптомный период полипозного риносинусита</w:t>
      </w:r>
    </w:p>
    <w:p>
      <w:pPr>
        <w:ind w:left="504"/>
      </w:pPr>
      <w:r>
        <w:rPr>
          <w:b w:val="0"/>
          <w:i/>
        </w:rPr>
        <w:t>Основной задачей врача-оториноларинголога является проведение комплексного лечения, позволяющего продлить бессимптомный период полипозного риносинусита и улучшить качество жизни пациента. В некоторых случаях необходимы повторные и многократные щадящие эндоскопические вмешательства в полости носа и околоносовых пазухах. Пациентам с полипозным риносинуситом необходимо ежедневное применение местных гормональных препаратов, нередко пожизненное с небольшими перерывами.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послеоперационном периоде пациенту целесообразно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наблюдение в отделении в течении 7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туалет носа под эндоскопическим контролем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наблюдение в отделении в течении 14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промывание полости носа гипертоническими растворами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туалет носа под эндоскопическим контролем</w:t>
      </w:r>
    </w:p>
    <w:p>
      <w:pPr>
        <w:ind w:left="504"/>
      </w:pPr>
      <w:r>
        <w:rPr>
          <w:b w:val="0"/>
          <w:i/>
        </w:rPr>
        <w:t>Рекомендовано проводить комплексную реабилитацию больных полипозным риносинуситом после эндоскопической полисинусотомии, включающую туалет носа под эндоскопический контролем орошение сосудосуживающими и антисептическими препаратами.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Пациенту рекомендуется явка на контрольный осмотр в течение первого года после операции через каждые +________+ месяца/ев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3-4</w:t>
      </w:r>
    </w:p>
    <w:p>
      <w:pPr>
        <w:ind w:left="504"/>
      </w:pPr>
      <w:r>
        <w:rPr>
          <w:b w:val="0"/>
          <w:i/>
        </w:rPr>
        <w:t>Рекомендовано в течение первого года после операции проводить контрольные осмотры каждые 3-4 месяца.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Полипозный риносинусит,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890_1/" TargetMode="External"/><Relationship Id="rId22" Type="http://schemas.openxmlformats.org/officeDocument/2006/relationships/hyperlink" Target="https://library.mededtech.ru/rest/documents/890_1/#list_item_j91t3f" TargetMode="External"/><Relationship Id="rId23" Type="http://schemas.openxmlformats.org/officeDocument/2006/relationships/hyperlink" Target="https://library.mededtech.ru/rest/documents/890_1/#list_item_8976l5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890_1/#list_item_l2a13h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890_1/#paragraph_fontvd" TargetMode="External"/><Relationship Id="rId28" Type="http://schemas.openxmlformats.org/officeDocument/2006/relationships/image" Target="media/image8.png"/><Relationship Id="rId29" Type="http://schemas.openxmlformats.org/officeDocument/2006/relationships/hyperlink" Target="https://library.mededtech.ru/rest/documents/890_1/#paragraph_dghp9t" TargetMode="External"/><Relationship Id="rId30" Type="http://schemas.openxmlformats.org/officeDocument/2006/relationships/hyperlink" Target="https://library.mededtech.ru/rest/documents/890_1/#paragraph_1l7voc" TargetMode="External"/><Relationship Id="rId31" Type="http://schemas.openxmlformats.org/officeDocument/2006/relationships/hyperlink" Target="https://library.mededtech.ru/rest/documents/890_1/#paragraph_h0ou0k" TargetMode="External"/><Relationship Id="rId32" Type="http://schemas.openxmlformats.org/officeDocument/2006/relationships/image" Target="media/image9.png"/><Relationship Id="rId33" Type="http://schemas.openxmlformats.org/officeDocument/2006/relationships/hyperlink" Target="https://library.mededtech.ru/rest/documents/890_1/#list_item_2oc1nb" TargetMode="External"/><Relationship Id="rId34" Type="http://schemas.openxmlformats.org/officeDocument/2006/relationships/hyperlink" Target="https://library.mededtech.ru/rest/documents/890_1/#list_item_5e42if" TargetMode="External"/><Relationship Id="rId35" Type="http://schemas.openxmlformats.org/officeDocument/2006/relationships/hyperlink" Target="https://library.mededtech.ru/rest/documents/890_1/#paragraph_fel5h3" TargetMode="External"/><Relationship Id="rId36" Type="http://schemas.openxmlformats.org/officeDocument/2006/relationships/hyperlink" Target="https://library.mededtech.ru/rest/documents/890_1/#paragraph_asruc7" TargetMode="External"/><Relationship Id="rId37" Type="http://schemas.openxmlformats.org/officeDocument/2006/relationships/hyperlink" Target="https://library.mededtech.ru/rest/documents/890_1/#list_item_4gosg3" TargetMode="External"/><Relationship Id="rId38" Type="http://schemas.openxmlformats.org/officeDocument/2006/relationships/hyperlink" Target="https://library.mededtech.ru/rest/documents/890_1/#paragraph_108nu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